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4C46" w14:textId="02101D65" w:rsidR="00B84A8E" w:rsidRPr="00B84A8E" w:rsidRDefault="00B84A8E">
      <w:pPr>
        <w:ind w:left="0" w:hanging="2"/>
        <w:jc w:val="left"/>
        <w:rPr>
          <w:rFonts w:ascii="Arial" w:eastAsia="Arial" w:hAnsi="Arial" w:cs="Arial"/>
          <w:b/>
          <w:u w:val="single"/>
        </w:rPr>
      </w:pPr>
      <w:r w:rsidRPr="00B84A8E">
        <w:rPr>
          <w:rFonts w:ascii="Arial" w:eastAsia="Arial" w:hAnsi="Arial" w:cs="Arial"/>
          <w:b/>
          <w:u w:val="single"/>
        </w:rPr>
        <w:t>About this policy</w:t>
      </w:r>
    </w:p>
    <w:p w14:paraId="3E1A99C0" w14:textId="77777777" w:rsidR="00B84A8E" w:rsidRDefault="00B84A8E">
      <w:pPr>
        <w:ind w:left="0" w:hanging="2"/>
        <w:jc w:val="left"/>
        <w:rPr>
          <w:rFonts w:ascii="Arial" w:eastAsia="Arial" w:hAnsi="Arial" w:cs="Arial"/>
          <w:bCs/>
          <w:u w:val="single"/>
        </w:rPr>
      </w:pPr>
    </w:p>
    <w:p w14:paraId="57399774" w14:textId="77777777" w:rsidR="00B84A8E" w:rsidRPr="00B84A8E" w:rsidRDefault="00B84A8E" w:rsidP="00B84A8E">
      <w:pPr>
        <w:shd w:val="clear" w:color="auto" w:fill="FFFFFF"/>
        <w:ind w:left="0" w:hanging="2"/>
        <w:textAlignment w:val="baseline"/>
        <w:rPr>
          <w:rFonts w:ascii="Arial" w:eastAsia="Arial" w:hAnsi="Arial" w:cs="Arial"/>
        </w:rPr>
      </w:pPr>
      <w:r w:rsidRPr="00B84A8E">
        <w:rPr>
          <w:rFonts w:ascii="Arial" w:eastAsia="Arial" w:hAnsi="Arial" w:cs="Arial"/>
        </w:rPr>
        <w:t>We are committed to conducting our business with honesty and integrity and we expect all staff to maintain high standards. Any suspected wrongdoing should be reported as soon as possible.</w:t>
      </w:r>
    </w:p>
    <w:p w14:paraId="57743480" w14:textId="36B7FB71" w:rsidR="00B84A8E" w:rsidRPr="00B84A8E" w:rsidRDefault="00B84A8E" w:rsidP="00B84A8E">
      <w:pPr>
        <w:shd w:val="clear" w:color="auto" w:fill="FFFFFF"/>
        <w:ind w:left="0" w:hanging="2"/>
        <w:textAlignment w:val="baseline"/>
        <w:rPr>
          <w:rFonts w:ascii="Arial" w:eastAsia="Arial" w:hAnsi="Arial" w:cs="Arial"/>
        </w:rPr>
      </w:pPr>
    </w:p>
    <w:p w14:paraId="200EF9E7" w14:textId="48A37CE1" w:rsidR="00B84A8E" w:rsidRPr="00B84A8E" w:rsidRDefault="00B84A8E" w:rsidP="00B84A8E">
      <w:pPr>
        <w:shd w:val="clear" w:color="auto" w:fill="FFFFFF"/>
        <w:ind w:left="0" w:hanging="2"/>
        <w:textAlignment w:val="baseline"/>
        <w:rPr>
          <w:rFonts w:ascii="Arial" w:eastAsia="Arial" w:hAnsi="Arial" w:cs="Arial"/>
        </w:rPr>
      </w:pPr>
      <w:r w:rsidRPr="00B84A8E">
        <w:rPr>
          <w:rFonts w:ascii="Arial" w:eastAsia="Arial" w:hAnsi="Arial" w:cs="Arial"/>
        </w:rPr>
        <w:t xml:space="preserve">This policy covers all employees, officers, consultants, contractors, </w:t>
      </w:r>
      <w:r>
        <w:rPr>
          <w:rFonts w:ascii="Arial" w:eastAsia="Arial" w:hAnsi="Arial" w:cs="Arial"/>
        </w:rPr>
        <w:t>c</w:t>
      </w:r>
      <w:r w:rsidRPr="00B84A8E">
        <w:rPr>
          <w:rFonts w:ascii="Arial" w:eastAsia="Arial" w:hAnsi="Arial" w:cs="Arial"/>
        </w:rPr>
        <w:t>asual workers and agency workers.</w:t>
      </w:r>
    </w:p>
    <w:p w14:paraId="7995DFDE" w14:textId="4878EBC6" w:rsidR="00B84A8E" w:rsidRPr="00B84A8E" w:rsidRDefault="00B84A8E" w:rsidP="00B84A8E">
      <w:pPr>
        <w:shd w:val="clear" w:color="auto" w:fill="FFFFFF"/>
        <w:ind w:left="0" w:hanging="2"/>
        <w:textAlignment w:val="baseline"/>
        <w:rPr>
          <w:rFonts w:ascii="Arial" w:eastAsia="Arial" w:hAnsi="Arial" w:cs="Arial"/>
        </w:rPr>
      </w:pPr>
    </w:p>
    <w:p w14:paraId="05BA3665" w14:textId="5357D275" w:rsidR="00B84A8E" w:rsidRPr="00B84A8E" w:rsidRDefault="00B84A8E" w:rsidP="00B84A8E">
      <w:pPr>
        <w:shd w:val="clear" w:color="auto" w:fill="FFFFFF"/>
        <w:ind w:left="0" w:hanging="2"/>
        <w:textAlignment w:val="baseline"/>
        <w:rPr>
          <w:rFonts w:ascii="Arial" w:eastAsia="Arial" w:hAnsi="Arial" w:cs="Arial"/>
        </w:rPr>
      </w:pPr>
      <w:r w:rsidRPr="00B84A8E">
        <w:rPr>
          <w:rFonts w:ascii="Arial" w:eastAsia="Arial" w:hAnsi="Arial" w:cs="Arial"/>
        </w:rPr>
        <w:t xml:space="preserve">This policy does not form part of any employee's contract of employment </w:t>
      </w:r>
      <w:r w:rsidR="00BD4ACB">
        <w:rPr>
          <w:rFonts w:ascii="Arial" w:eastAsia="Arial" w:hAnsi="Arial" w:cs="Arial"/>
        </w:rPr>
        <w:t xml:space="preserve">or other contract to provide services, </w:t>
      </w:r>
      <w:r w:rsidRPr="00B84A8E">
        <w:rPr>
          <w:rFonts w:ascii="Arial" w:eastAsia="Arial" w:hAnsi="Arial" w:cs="Arial"/>
        </w:rPr>
        <w:t>and we may amend it at any time.</w:t>
      </w:r>
    </w:p>
    <w:p w14:paraId="34AA8B68" w14:textId="77777777" w:rsidR="00B84A8E" w:rsidRPr="00B84A8E" w:rsidRDefault="00B84A8E">
      <w:pPr>
        <w:ind w:left="0" w:hanging="2"/>
        <w:jc w:val="left"/>
        <w:rPr>
          <w:rFonts w:ascii="Arial" w:eastAsia="Arial" w:hAnsi="Arial" w:cs="Arial"/>
          <w:bCs/>
          <w:u w:val="single"/>
        </w:rPr>
      </w:pPr>
    </w:p>
    <w:p w14:paraId="00000001" w14:textId="1136F128" w:rsidR="00DA01C5" w:rsidRDefault="008D394F">
      <w:pPr>
        <w:ind w:left="0" w:hanging="2"/>
        <w:jc w:val="left"/>
        <w:rPr>
          <w:rFonts w:ascii="Arial" w:eastAsia="Arial" w:hAnsi="Arial" w:cs="Arial"/>
          <w:b/>
          <w:u w:val="single"/>
        </w:rPr>
      </w:pPr>
      <w:r>
        <w:rPr>
          <w:rFonts w:ascii="Arial" w:eastAsia="Arial" w:hAnsi="Arial" w:cs="Arial"/>
          <w:b/>
          <w:u w:val="single"/>
        </w:rPr>
        <w:t>What is Whistleblowing?</w:t>
      </w:r>
    </w:p>
    <w:p w14:paraId="00000002" w14:textId="77777777" w:rsidR="00DA01C5" w:rsidRDefault="00DA01C5">
      <w:pPr>
        <w:ind w:left="0" w:hanging="2"/>
        <w:jc w:val="left"/>
      </w:pPr>
    </w:p>
    <w:p w14:paraId="00000003" w14:textId="77777777"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Whistleblowing is the reporting of information which relates to suspected wrongdoing or dangers at work. This may include but is not limited to:</w:t>
      </w:r>
    </w:p>
    <w:p w14:paraId="00000004" w14:textId="77777777" w:rsidR="00DA01C5" w:rsidRDefault="008D394F">
      <w:pPr>
        <w:widowControl w:val="0"/>
        <w:numPr>
          <w:ilvl w:val="0"/>
          <w:numId w:val="2"/>
        </w:numPr>
        <w:spacing w:line="240" w:lineRule="auto"/>
        <w:ind w:left="0" w:hanging="2"/>
        <w:jc w:val="left"/>
        <w:rPr>
          <w:rFonts w:ascii="Arial" w:eastAsia="Arial" w:hAnsi="Arial" w:cs="Arial"/>
        </w:rPr>
      </w:pPr>
      <w:r>
        <w:rPr>
          <w:rFonts w:ascii="Arial" w:eastAsia="Arial" w:hAnsi="Arial" w:cs="Arial"/>
        </w:rPr>
        <w:t>criminal activity;</w:t>
      </w:r>
    </w:p>
    <w:p w14:paraId="00000005" w14:textId="77777777" w:rsidR="00DA01C5" w:rsidRDefault="008D394F">
      <w:pPr>
        <w:widowControl w:val="0"/>
        <w:numPr>
          <w:ilvl w:val="0"/>
          <w:numId w:val="2"/>
        </w:numPr>
        <w:spacing w:line="240" w:lineRule="auto"/>
        <w:ind w:left="0" w:hanging="2"/>
        <w:jc w:val="left"/>
        <w:rPr>
          <w:rFonts w:ascii="Arial" w:eastAsia="Arial" w:hAnsi="Arial" w:cs="Arial"/>
        </w:rPr>
      </w:pPr>
      <w:r>
        <w:rPr>
          <w:rFonts w:ascii="Arial" w:eastAsia="Arial" w:hAnsi="Arial" w:cs="Arial"/>
        </w:rPr>
        <w:t>failure to comply with any legal or professional obligation or regulatory requirements;</w:t>
      </w:r>
    </w:p>
    <w:p w14:paraId="00000006" w14:textId="77777777" w:rsidR="00DA01C5" w:rsidRDefault="008D394F">
      <w:pPr>
        <w:widowControl w:val="0"/>
        <w:numPr>
          <w:ilvl w:val="0"/>
          <w:numId w:val="2"/>
        </w:numPr>
        <w:spacing w:line="240" w:lineRule="auto"/>
        <w:ind w:left="0" w:hanging="2"/>
        <w:jc w:val="left"/>
        <w:rPr>
          <w:rFonts w:ascii="Arial" w:eastAsia="Arial" w:hAnsi="Arial" w:cs="Arial"/>
        </w:rPr>
      </w:pPr>
      <w:r>
        <w:rPr>
          <w:rFonts w:ascii="Arial" w:eastAsia="Arial" w:hAnsi="Arial" w:cs="Arial"/>
        </w:rPr>
        <w:t>miscarriages of justice;</w:t>
      </w:r>
    </w:p>
    <w:p w14:paraId="00000007" w14:textId="77777777" w:rsidR="00DA01C5" w:rsidRDefault="008D394F">
      <w:pPr>
        <w:widowControl w:val="0"/>
        <w:numPr>
          <w:ilvl w:val="0"/>
          <w:numId w:val="2"/>
        </w:numPr>
        <w:spacing w:line="240" w:lineRule="auto"/>
        <w:ind w:left="0" w:hanging="2"/>
        <w:jc w:val="left"/>
        <w:rPr>
          <w:rFonts w:ascii="Arial" w:eastAsia="Arial" w:hAnsi="Arial" w:cs="Arial"/>
        </w:rPr>
      </w:pPr>
      <w:r>
        <w:rPr>
          <w:rFonts w:ascii="Arial" w:eastAsia="Arial" w:hAnsi="Arial" w:cs="Arial"/>
        </w:rPr>
        <w:t>danger to health and safety;</w:t>
      </w:r>
    </w:p>
    <w:p w14:paraId="00000008" w14:textId="77777777" w:rsidR="00DA01C5" w:rsidRDefault="008D394F">
      <w:pPr>
        <w:widowControl w:val="0"/>
        <w:numPr>
          <w:ilvl w:val="0"/>
          <w:numId w:val="2"/>
        </w:numPr>
        <w:spacing w:line="240" w:lineRule="auto"/>
        <w:ind w:left="0" w:hanging="2"/>
        <w:jc w:val="left"/>
        <w:rPr>
          <w:rFonts w:ascii="Arial" w:eastAsia="Arial" w:hAnsi="Arial" w:cs="Arial"/>
        </w:rPr>
      </w:pPr>
      <w:r>
        <w:rPr>
          <w:rFonts w:ascii="Arial" w:eastAsia="Arial" w:hAnsi="Arial" w:cs="Arial"/>
        </w:rPr>
        <w:t>damage to the environment;</w:t>
      </w:r>
    </w:p>
    <w:p w14:paraId="00000009" w14:textId="77777777" w:rsidR="00DA01C5" w:rsidRDefault="008D394F">
      <w:pPr>
        <w:widowControl w:val="0"/>
        <w:numPr>
          <w:ilvl w:val="0"/>
          <w:numId w:val="2"/>
        </w:numPr>
        <w:spacing w:line="240" w:lineRule="auto"/>
        <w:ind w:left="0" w:hanging="2"/>
        <w:jc w:val="left"/>
        <w:rPr>
          <w:rFonts w:ascii="Arial" w:eastAsia="Arial" w:hAnsi="Arial" w:cs="Arial"/>
        </w:rPr>
      </w:pPr>
      <w:r>
        <w:rPr>
          <w:rFonts w:ascii="Arial" w:eastAsia="Arial" w:hAnsi="Arial" w:cs="Arial"/>
        </w:rPr>
        <w:t>bribery;</w:t>
      </w:r>
    </w:p>
    <w:p w14:paraId="0000000A" w14:textId="77777777" w:rsidR="00DA01C5" w:rsidRDefault="008D394F">
      <w:pPr>
        <w:widowControl w:val="0"/>
        <w:numPr>
          <w:ilvl w:val="0"/>
          <w:numId w:val="2"/>
        </w:numPr>
        <w:spacing w:line="240" w:lineRule="auto"/>
        <w:ind w:left="0" w:hanging="2"/>
        <w:jc w:val="left"/>
        <w:rPr>
          <w:rFonts w:ascii="Arial" w:eastAsia="Arial" w:hAnsi="Arial" w:cs="Arial"/>
        </w:rPr>
      </w:pPr>
      <w:r>
        <w:rPr>
          <w:rFonts w:ascii="Arial" w:eastAsia="Arial" w:hAnsi="Arial" w:cs="Arial"/>
        </w:rPr>
        <w:t>financial fraud or mismanagement; or</w:t>
      </w:r>
    </w:p>
    <w:p w14:paraId="0000000B" w14:textId="77777777" w:rsidR="00DA01C5" w:rsidRDefault="008D394F">
      <w:pPr>
        <w:widowControl w:val="0"/>
        <w:numPr>
          <w:ilvl w:val="0"/>
          <w:numId w:val="2"/>
        </w:numPr>
        <w:spacing w:line="240" w:lineRule="auto"/>
        <w:ind w:left="0" w:hanging="2"/>
        <w:jc w:val="left"/>
        <w:rPr>
          <w:rFonts w:ascii="Arial" w:eastAsia="Arial" w:hAnsi="Arial" w:cs="Arial"/>
        </w:rPr>
      </w:pPr>
      <w:r>
        <w:rPr>
          <w:rFonts w:ascii="Arial" w:eastAsia="Arial" w:hAnsi="Arial" w:cs="Arial"/>
        </w:rPr>
        <w:t>the deliberate concealment of any of the above matters.</w:t>
      </w:r>
    </w:p>
    <w:p w14:paraId="0000000C" w14:textId="77777777" w:rsidR="00DA01C5" w:rsidRDefault="00DA01C5">
      <w:pPr>
        <w:widowControl w:val="0"/>
        <w:spacing w:line="240" w:lineRule="auto"/>
        <w:ind w:left="0" w:hanging="2"/>
        <w:jc w:val="left"/>
        <w:rPr>
          <w:rFonts w:ascii="Arial" w:eastAsia="Arial" w:hAnsi="Arial" w:cs="Arial"/>
        </w:rPr>
      </w:pPr>
    </w:p>
    <w:p w14:paraId="0000000D" w14:textId="01A9CB9F"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 xml:space="preserve">A whistle-blower is a person who raises a genuine concern relating to any of the above. If you have any genuine concerns related to suspected wrongdoing or danger affecting any of our activities you should report it under this policy. However, you should not use this policy to make complaints relating to your own personal circumstances (e.g. the way you have been treated in work). Instead, you should raise a grievance using </w:t>
      </w:r>
      <w:r w:rsidR="00B84A8E">
        <w:rPr>
          <w:rFonts w:ascii="Arial" w:eastAsia="Arial" w:hAnsi="Arial" w:cs="Arial"/>
        </w:rPr>
        <w:t>the</w:t>
      </w:r>
      <w:r>
        <w:rPr>
          <w:rFonts w:ascii="Arial" w:eastAsia="Arial" w:hAnsi="Arial" w:cs="Arial"/>
        </w:rPr>
        <w:t xml:space="preserve"> </w:t>
      </w:r>
      <w:r w:rsidR="00DB71C9">
        <w:rPr>
          <w:rFonts w:ascii="Arial" w:eastAsia="Arial" w:hAnsi="Arial" w:cs="Arial"/>
        </w:rPr>
        <w:t>Gr</w:t>
      </w:r>
      <w:r>
        <w:rPr>
          <w:rFonts w:ascii="Arial" w:eastAsia="Arial" w:hAnsi="Arial" w:cs="Arial"/>
        </w:rPr>
        <w:t xml:space="preserve">ievance </w:t>
      </w:r>
      <w:r w:rsidR="00DB71C9">
        <w:rPr>
          <w:rFonts w:ascii="Arial" w:eastAsia="Arial" w:hAnsi="Arial" w:cs="Arial"/>
        </w:rPr>
        <w:t>P</w:t>
      </w:r>
      <w:r>
        <w:rPr>
          <w:rFonts w:ascii="Arial" w:eastAsia="Arial" w:hAnsi="Arial" w:cs="Arial"/>
        </w:rPr>
        <w:t xml:space="preserve">olicy. </w:t>
      </w:r>
    </w:p>
    <w:p w14:paraId="0000000E" w14:textId="77777777" w:rsidR="00DA01C5" w:rsidRDefault="00DA01C5">
      <w:pPr>
        <w:widowControl w:val="0"/>
        <w:spacing w:after="120" w:line="240" w:lineRule="auto"/>
        <w:ind w:left="0" w:hanging="2"/>
        <w:jc w:val="left"/>
        <w:rPr>
          <w:rFonts w:ascii="Arial" w:eastAsia="Arial" w:hAnsi="Arial" w:cs="Arial"/>
          <w:b/>
          <w:u w:val="single"/>
        </w:rPr>
      </w:pPr>
    </w:p>
    <w:p w14:paraId="0000000F" w14:textId="77777777" w:rsidR="00DA01C5" w:rsidRDefault="008D394F">
      <w:pPr>
        <w:widowControl w:val="0"/>
        <w:spacing w:after="120" w:line="240" w:lineRule="auto"/>
        <w:ind w:left="0" w:hanging="2"/>
        <w:jc w:val="left"/>
        <w:rPr>
          <w:rFonts w:ascii="Arial" w:eastAsia="Arial" w:hAnsi="Arial" w:cs="Arial"/>
          <w:u w:val="single"/>
        </w:rPr>
      </w:pPr>
      <w:r>
        <w:rPr>
          <w:rFonts w:ascii="Arial" w:eastAsia="Arial" w:hAnsi="Arial" w:cs="Arial"/>
          <w:b/>
          <w:u w:val="single"/>
        </w:rPr>
        <w:t>Raising a Whistleblowing Concern</w:t>
      </w:r>
    </w:p>
    <w:p w14:paraId="00000010" w14:textId="77777777"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 xml:space="preserve">We hope that in many cases you will be able to raise any concerns with your manager either in person or in writing. However, in some circumstances we recognise that it may not be appropriate to raise a concern with your manager. In these circumstances, you should contact either: </w:t>
      </w:r>
    </w:p>
    <w:p w14:paraId="00000011" w14:textId="7EF1FAE5" w:rsidR="00DA01C5" w:rsidRDefault="008D394F">
      <w:pPr>
        <w:widowControl w:val="0"/>
        <w:numPr>
          <w:ilvl w:val="0"/>
          <w:numId w:val="1"/>
        </w:numPr>
        <w:spacing w:line="240" w:lineRule="auto"/>
        <w:ind w:left="0" w:hanging="2"/>
        <w:jc w:val="left"/>
        <w:rPr>
          <w:rFonts w:ascii="Arial" w:eastAsia="Arial" w:hAnsi="Arial" w:cs="Arial"/>
        </w:rPr>
      </w:pPr>
      <w:r>
        <w:rPr>
          <w:rFonts w:ascii="Arial" w:eastAsia="Arial" w:hAnsi="Arial" w:cs="Arial"/>
        </w:rPr>
        <w:t>The Whistleblowing Officer</w:t>
      </w:r>
      <w:r w:rsidR="00B84A8E">
        <w:rPr>
          <w:rFonts w:ascii="Arial" w:eastAsia="Arial" w:hAnsi="Arial" w:cs="Arial"/>
        </w:rPr>
        <w:t>.</w:t>
      </w:r>
    </w:p>
    <w:p w14:paraId="00000012" w14:textId="25D79876" w:rsidR="00DA01C5" w:rsidRDefault="008D394F">
      <w:pPr>
        <w:widowControl w:val="0"/>
        <w:numPr>
          <w:ilvl w:val="0"/>
          <w:numId w:val="1"/>
        </w:numPr>
        <w:spacing w:line="240" w:lineRule="auto"/>
        <w:ind w:left="0" w:hanging="2"/>
        <w:jc w:val="left"/>
        <w:rPr>
          <w:rFonts w:ascii="Arial" w:eastAsia="Arial" w:hAnsi="Arial" w:cs="Arial"/>
        </w:rPr>
      </w:pPr>
      <w:r>
        <w:rPr>
          <w:rFonts w:ascii="Arial" w:eastAsia="Arial" w:hAnsi="Arial" w:cs="Arial"/>
        </w:rPr>
        <w:t xml:space="preserve">The </w:t>
      </w:r>
      <w:r w:rsidR="00B84A8E">
        <w:rPr>
          <w:rFonts w:ascii="Arial" w:eastAsia="Arial" w:hAnsi="Arial" w:cs="Arial"/>
        </w:rPr>
        <w:t>Chief People Officer or the HR Director.</w:t>
      </w:r>
    </w:p>
    <w:p w14:paraId="00000013" w14:textId="77777777" w:rsidR="00DA01C5" w:rsidRDefault="00DA01C5">
      <w:pPr>
        <w:widowControl w:val="0"/>
        <w:spacing w:line="240" w:lineRule="auto"/>
        <w:ind w:left="0" w:hanging="2"/>
        <w:jc w:val="left"/>
        <w:rPr>
          <w:rFonts w:ascii="Arial" w:eastAsia="Arial" w:hAnsi="Arial" w:cs="Arial"/>
        </w:rPr>
      </w:pPr>
    </w:p>
    <w:p w14:paraId="00000014" w14:textId="77777777"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You will need to provide the following information:</w:t>
      </w:r>
    </w:p>
    <w:p w14:paraId="00000015" w14:textId="25D5D5AE" w:rsidR="00DA01C5" w:rsidRDefault="008D394F">
      <w:pPr>
        <w:widowControl w:val="0"/>
        <w:numPr>
          <w:ilvl w:val="0"/>
          <w:numId w:val="1"/>
        </w:numPr>
        <w:spacing w:line="240" w:lineRule="auto"/>
        <w:ind w:left="0" w:hanging="2"/>
        <w:jc w:val="left"/>
        <w:rPr>
          <w:rFonts w:ascii="Arial" w:eastAsia="Arial" w:hAnsi="Arial" w:cs="Arial"/>
        </w:rPr>
      </w:pPr>
      <w:r>
        <w:rPr>
          <w:rFonts w:ascii="Arial" w:eastAsia="Arial" w:hAnsi="Arial" w:cs="Arial"/>
        </w:rPr>
        <w:t>the nature of your concern and why you believe it to be true</w:t>
      </w:r>
      <w:r w:rsidR="00B84A8E">
        <w:rPr>
          <w:rFonts w:ascii="Arial" w:eastAsia="Arial" w:hAnsi="Arial" w:cs="Arial"/>
        </w:rPr>
        <w:t>; and</w:t>
      </w:r>
    </w:p>
    <w:p w14:paraId="00000016" w14:textId="1773345A" w:rsidR="00DA01C5" w:rsidRDefault="008D394F">
      <w:pPr>
        <w:widowControl w:val="0"/>
        <w:numPr>
          <w:ilvl w:val="0"/>
          <w:numId w:val="1"/>
        </w:numPr>
        <w:spacing w:line="240" w:lineRule="auto"/>
        <w:ind w:left="0" w:hanging="2"/>
        <w:jc w:val="left"/>
        <w:rPr>
          <w:rFonts w:ascii="Arial" w:eastAsia="Arial" w:hAnsi="Arial" w:cs="Arial"/>
        </w:rPr>
      </w:pPr>
      <w:r>
        <w:rPr>
          <w:rFonts w:ascii="Arial" w:eastAsia="Arial" w:hAnsi="Arial" w:cs="Arial"/>
        </w:rPr>
        <w:t>the background and history of the concern (giving relevant dates)</w:t>
      </w:r>
      <w:r w:rsidR="00B84A8E">
        <w:rPr>
          <w:rFonts w:ascii="Arial" w:eastAsia="Arial" w:hAnsi="Arial" w:cs="Arial"/>
        </w:rPr>
        <w:t>.</w:t>
      </w:r>
    </w:p>
    <w:p w14:paraId="00000017" w14:textId="77777777" w:rsidR="00DA01C5" w:rsidRDefault="00DA01C5">
      <w:pPr>
        <w:widowControl w:val="0"/>
        <w:spacing w:line="240" w:lineRule="auto"/>
        <w:ind w:left="0" w:hanging="2"/>
        <w:jc w:val="left"/>
        <w:rPr>
          <w:rFonts w:ascii="Arial" w:eastAsia="Arial" w:hAnsi="Arial" w:cs="Arial"/>
        </w:rPr>
      </w:pPr>
    </w:p>
    <w:p w14:paraId="00000018" w14:textId="77777777" w:rsidR="00DA01C5" w:rsidRDefault="008D394F">
      <w:pPr>
        <w:widowControl w:val="0"/>
        <w:spacing w:line="240" w:lineRule="auto"/>
        <w:ind w:left="0" w:hanging="2"/>
        <w:jc w:val="left"/>
        <w:rPr>
          <w:rFonts w:ascii="Arial" w:eastAsia="Arial" w:hAnsi="Arial" w:cs="Arial"/>
        </w:rPr>
      </w:pPr>
      <w:r>
        <w:rPr>
          <w:rFonts w:ascii="Arial" w:eastAsia="Arial" w:hAnsi="Arial" w:cs="Arial"/>
        </w:rPr>
        <w:t>Although you are not expected to prove beyond doubt the truth of your suspicion, you will need to demonstrate to the person contacted that you have a genuine concern relating to suspected wrongdoing or malpractice within the company and there are reasonable grounds for your concern.</w:t>
      </w:r>
    </w:p>
    <w:p w14:paraId="00000019" w14:textId="77777777" w:rsidR="00DA01C5" w:rsidRDefault="00DA01C5">
      <w:pPr>
        <w:widowControl w:val="0"/>
        <w:spacing w:after="120" w:line="240" w:lineRule="auto"/>
        <w:ind w:left="0" w:hanging="2"/>
        <w:jc w:val="left"/>
        <w:rPr>
          <w:rFonts w:ascii="Arial" w:eastAsia="Arial" w:hAnsi="Arial" w:cs="Arial"/>
        </w:rPr>
      </w:pPr>
    </w:p>
    <w:p w14:paraId="0000001A" w14:textId="77777777"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A meeting will be arranged with you as soon as possible to discuss your concerns. You may bring a colleague or union representative to any meetings under this policy. Your companion must respect the confidentiality of your disclosure and any subsequent investigation.</w:t>
      </w:r>
    </w:p>
    <w:p w14:paraId="0000001B" w14:textId="77777777"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We will provide you with a written summary of the meeting and will aim to give you an indication of how we propose to deal with the matter.</w:t>
      </w:r>
    </w:p>
    <w:p w14:paraId="0000001C" w14:textId="77777777" w:rsidR="00DA01C5" w:rsidRDefault="00DA01C5">
      <w:pPr>
        <w:widowControl w:val="0"/>
        <w:spacing w:after="120" w:line="240" w:lineRule="auto"/>
        <w:ind w:left="0" w:hanging="2"/>
        <w:jc w:val="left"/>
        <w:rPr>
          <w:rFonts w:ascii="Arial" w:eastAsia="Arial" w:hAnsi="Arial" w:cs="Arial"/>
          <w:b/>
          <w:u w:val="single"/>
        </w:rPr>
      </w:pPr>
    </w:p>
    <w:p w14:paraId="0000001D" w14:textId="77777777" w:rsidR="00DA01C5" w:rsidRDefault="008D394F">
      <w:pPr>
        <w:widowControl w:val="0"/>
        <w:spacing w:after="120" w:line="240" w:lineRule="auto"/>
        <w:ind w:left="0" w:hanging="2"/>
        <w:jc w:val="left"/>
        <w:rPr>
          <w:rFonts w:ascii="Arial" w:eastAsia="Arial" w:hAnsi="Arial" w:cs="Arial"/>
          <w:u w:val="single"/>
        </w:rPr>
      </w:pPr>
      <w:r>
        <w:rPr>
          <w:rFonts w:ascii="Arial" w:eastAsia="Arial" w:hAnsi="Arial" w:cs="Arial"/>
          <w:b/>
          <w:u w:val="single"/>
        </w:rPr>
        <w:t>Confidentiality</w:t>
      </w:r>
    </w:p>
    <w:p w14:paraId="0000001E" w14:textId="77777777" w:rsidR="00DA01C5" w:rsidRPr="00843ACD" w:rsidRDefault="008D394F">
      <w:pPr>
        <w:widowControl w:val="0"/>
        <w:spacing w:after="120" w:line="240" w:lineRule="auto"/>
        <w:ind w:left="0" w:hanging="2"/>
        <w:jc w:val="left"/>
        <w:rPr>
          <w:rFonts w:ascii="Arial" w:eastAsia="Arial" w:hAnsi="Arial" w:cs="Arial"/>
        </w:rPr>
      </w:pPr>
      <w:r>
        <w:rPr>
          <w:rFonts w:ascii="Arial" w:eastAsia="Arial" w:hAnsi="Arial" w:cs="Arial"/>
        </w:rPr>
        <w:t>If you want to raise your concern confidentially, we will make every effort to keep your identity secret and only reveal it where necessary to those involved in investigating your concern. However, we do not encourage staff to make disclosures anonymously. Proper investigation may be more difficult or impossible if we cannot obtain further information from you. It is also more difficult to establish whether any allegations are credible. Please let us know if you are concerned about possible reprisals if you</w:t>
      </w:r>
      <w:r>
        <w:rPr>
          <w:rFonts w:ascii="Arial" w:eastAsia="Arial" w:hAnsi="Arial" w:cs="Arial"/>
        </w:rPr>
        <w:t xml:space="preserve">r identity is revealed and appropriate measures can then be taken to </w:t>
      </w:r>
      <w:r w:rsidRPr="00843ACD">
        <w:rPr>
          <w:rFonts w:ascii="Arial" w:eastAsia="Arial" w:hAnsi="Arial" w:cs="Arial"/>
        </w:rPr>
        <w:t xml:space="preserve">preserve confidentiality. </w:t>
      </w:r>
    </w:p>
    <w:p w14:paraId="0000001F" w14:textId="77777777" w:rsidR="00DA01C5" w:rsidRDefault="008D394F">
      <w:pPr>
        <w:widowControl w:val="0"/>
        <w:spacing w:after="120" w:line="240" w:lineRule="auto"/>
        <w:ind w:left="0" w:hanging="2"/>
        <w:jc w:val="left"/>
        <w:rPr>
          <w:rFonts w:ascii="Arial" w:eastAsia="Arial" w:hAnsi="Arial" w:cs="Arial"/>
        </w:rPr>
      </w:pPr>
      <w:r w:rsidRPr="00843ACD">
        <w:rPr>
          <w:rFonts w:ascii="Arial" w:eastAsia="Arial" w:hAnsi="Arial" w:cs="Arial"/>
        </w:rPr>
        <w:t>If you are unsure as to what to do, you can seek advice from Protect, the independent whistleblowing charity, who offer a confidential helpline: 020 7404 6609.</w:t>
      </w:r>
      <w:r>
        <w:rPr>
          <w:rFonts w:ascii="Arial" w:eastAsia="Arial" w:hAnsi="Arial" w:cs="Arial"/>
        </w:rPr>
        <w:t xml:space="preserve"> </w:t>
      </w:r>
    </w:p>
    <w:p w14:paraId="00000020" w14:textId="77777777" w:rsidR="00DA01C5" w:rsidRDefault="00DA01C5">
      <w:pPr>
        <w:widowControl w:val="0"/>
        <w:spacing w:after="120" w:line="240" w:lineRule="auto"/>
        <w:ind w:left="0" w:hanging="2"/>
        <w:jc w:val="left"/>
        <w:rPr>
          <w:rFonts w:ascii="Arial" w:eastAsia="Arial" w:hAnsi="Arial" w:cs="Arial"/>
          <w:b/>
          <w:u w:val="single"/>
        </w:rPr>
      </w:pPr>
    </w:p>
    <w:p w14:paraId="00000021" w14:textId="77777777" w:rsidR="00DA01C5" w:rsidRDefault="008D394F">
      <w:pPr>
        <w:widowControl w:val="0"/>
        <w:spacing w:after="120" w:line="240" w:lineRule="auto"/>
        <w:ind w:left="0" w:hanging="2"/>
        <w:jc w:val="left"/>
        <w:rPr>
          <w:rFonts w:ascii="Arial" w:eastAsia="Arial" w:hAnsi="Arial" w:cs="Arial"/>
          <w:u w:val="single"/>
        </w:rPr>
      </w:pPr>
      <w:r>
        <w:rPr>
          <w:rFonts w:ascii="Arial" w:eastAsia="Arial" w:hAnsi="Arial" w:cs="Arial"/>
          <w:b/>
          <w:u w:val="single"/>
        </w:rPr>
        <w:t>Investigation and Outcome</w:t>
      </w:r>
    </w:p>
    <w:p w14:paraId="00000022" w14:textId="77777777"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Once you have raised a concern, we will carry out an initial assessment to determine the scope of any investigation. We will inform you of the outcome of our assessment. You may be required to attend additional meetings in order to provide further information.</w:t>
      </w:r>
    </w:p>
    <w:p w14:paraId="00000023" w14:textId="77777777"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 xml:space="preserve">In some cases we may appoint an investigator or team of investigators including staff with relevant experience of investigations or specialist knowledge of the subject matter. The investigator(s) may make recommendations for change to enable us to </w:t>
      </w:r>
      <w:r>
        <w:rPr>
          <w:rFonts w:ascii="Arial" w:eastAsia="Arial" w:hAnsi="Arial" w:cs="Arial"/>
        </w:rPr>
        <w:t>minimise the risk of future wrongdoing.</w:t>
      </w:r>
    </w:p>
    <w:p w14:paraId="00000024" w14:textId="77777777"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We will aim to keep you informed of the progress of the investigation and its likely timescale. However, sometimes the need for confidentiality may prevent us giving you specific details of the investigation or any action taken as a result. You should treat any information about the investigation as confidential.</w:t>
      </w:r>
    </w:p>
    <w:p w14:paraId="00000025" w14:textId="77777777" w:rsidR="00DA01C5" w:rsidRDefault="00DA01C5">
      <w:pPr>
        <w:widowControl w:val="0"/>
        <w:spacing w:after="120" w:line="240" w:lineRule="auto"/>
        <w:ind w:left="0" w:hanging="2"/>
        <w:jc w:val="left"/>
        <w:rPr>
          <w:rFonts w:ascii="Arial" w:eastAsia="Arial" w:hAnsi="Arial" w:cs="Arial"/>
          <w:b/>
          <w:u w:val="single"/>
        </w:rPr>
      </w:pPr>
    </w:p>
    <w:p w14:paraId="00000026" w14:textId="77777777" w:rsidR="00DA01C5" w:rsidRDefault="008D394F">
      <w:pPr>
        <w:widowControl w:val="0"/>
        <w:spacing w:after="120" w:line="240" w:lineRule="auto"/>
        <w:ind w:left="0" w:hanging="2"/>
        <w:jc w:val="left"/>
        <w:rPr>
          <w:rFonts w:ascii="Arial" w:eastAsia="Arial" w:hAnsi="Arial" w:cs="Arial"/>
          <w:u w:val="single"/>
        </w:rPr>
      </w:pPr>
      <w:r>
        <w:rPr>
          <w:rFonts w:ascii="Arial" w:eastAsia="Arial" w:hAnsi="Arial" w:cs="Arial"/>
          <w:b/>
          <w:u w:val="single"/>
        </w:rPr>
        <w:t>Untrue allegations</w:t>
      </w:r>
    </w:p>
    <w:p w14:paraId="2180B3FA" w14:textId="1EA51685" w:rsidR="00843ACD" w:rsidRDefault="00843ACD">
      <w:pPr>
        <w:widowControl w:val="0"/>
        <w:spacing w:after="120" w:line="240" w:lineRule="auto"/>
        <w:ind w:left="0" w:hanging="2"/>
        <w:jc w:val="left"/>
        <w:rPr>
          <w:rFonts w:ascii="Arial" w:eastAsia="Arial" w:hAnsi="Arial" w:cs="Arial"/>
        </w:rPr>
      </w:pPr>
      <w:r w:rsidRPr="00843ACD">
        <w:rPr>
          <w:rFonts w:ascii="Arial" w:eastAsia="Arial" w:hAnsi="Arial" w:cs="Arial"/>
        </w:rPr>
        <w:t>We aim to encourage openness and will support whistleblowers who raise genuine concerns under this policy, even if they turn out to be mistaken.</w:t>
      </w:r>
    </w:p>
    <w:p w14:paraId="00000027" w14:textId="74D81A95" w:rsidR="00DA01C5" w:rsidRDefault="00B84A8E">
      <w:pPr>
        <w:widowControl w:val="0"/>
        <w:spacing w:after="120" w:line="240" w:lineRule="auto"/>
        <w:ind w:left="0" w:hanging="2"/>
        <w:jc w:val="left"/>
        <w:rPr>
          <w:rFonts w:ascii="Arial" w:eastAsia="Arial" w:hAnsi="Arial" w:cs="Arial"/>
        </w:rPr>
      </w:pPr>
      <w:r>
        <w:rPr>
          <w:rFonts w:ascii="Arial" w:eastAsia="Arial" w:hAnsi="Arial" w:cs="Arial"/>
        </w:rPr>
        <w:t>If we conclude that a whistle-blower has made false allegations maliciously or with a view to personal gain, we will consider taking disciplinary action.</w:t>
      </w:r>
    </w:p>
    <w:p w14:paraId="00000028" w14:textId="77777777" w:rsidR="00DA01C5" w:rsidRDefault="00DA01C5">
      <w:pPr>
        <w:widowControl w:val="0"/>
        <w:spacing w:after="120" w:line="240" w:lineRule="auto"/>
        <w:ind w:left="0" w:hanging="2"/>
        <w:jc w:val="left"/>
        <w:rPr>
          <w:rFonts w:ascii="Arial" w:eastAsia="Arial" w:hAnsi="Arial" w:cs="Arial"/>
          <w:b/>
          <w:u w:val="single"/>
        </w:rPr>
      </w:pPr>
    </w:p>
    <w:p w14:paraId="00000029" w14:textId="77777777" w:rsidR="00DA01C5" w:rsidRDefault="008D394F">
      <w:pPr>
        <w:widowControl w:val="0"/>
        <w:spacing w:after="120" w:line="240" w:lineRule="auto"/>
        <w:ind w:left="0" w:hanging="2"/>
        <w:jc w:val="left"/>
        <w:rPr>
          <w:rFonts w:ascii="Arial" w:eastAsia="Arial" w:hAnsi="Arial" w:cs="Arial"/>
          <w:u w:val="single"/>
        </w:rPr>
      </w:pPr>
      <w:r>
        <w:rPr>
          <w:rFonts w:ascii="Arial" w:eastAsia="Arial" w:hAnsi="Arial" w:cs="Arial"/>
          <w:b/>
          <w:u w:val="single"/>
        </w:rPr>
        <w:t>External Disclosures</w:t>
      </w:r>
    </w:p>
    <w:p w14:paraId="0000002A" w14:textId="77777777"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 xml:space="preserve">In some circumstances it may be appropriate for you to report your concerns to an </w:t>
      </w:r>
      <w:r w:rsidRPr="00843ACD">
        <w:rPr>
          <w:rFonts w:ascii="Arial" w:eastAsia="Arial" w:hAnsi="Arial" w:cs="Arial"/>
        </w:rPr>
        <w:t xml:space="preserve">external body such as a regulator. It will very rarely if ever be appropriate to alert the media. We strongly encourage you to seek advice before reporting a concern to anyone external. The independent whistleblowing charity, Public Concern at Work, </w:t>
      </w:r>
      <w:r w:rsidRPr="00843ACD">
        <w:rPr>
          <w:rFonts w:ascii="Arial" w:eastAsia="Arial" w:hAnsi="Arial" w:cs="Arial"/>
        </w:rPr>
        <w:lastRenderedPageBreak/>
        <w:t>operates a confidential helpline. They also have a list of prescribed regulators for reporting certain types of concern.</w:t>
      </w:r>
      <w:r>
        <w:rPr>
          <w:rFonts w:ascii="Arial" w:eastAsia="Arial" w:hAnsi="Arial" w:cs="Arial"/>
        </w:rPr>
        <w:t xml:space="preserve"> </w:t>
      </w:r>
    </w:p>
    <w:p w14:paraId="0000002B" w14:textId="77777777"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Whistleblowing concerns usually relate to the conduct of our staff, but they may sometimes relate to the actions of a third party. In some circumstances the law will protect you if you raise the matter with the third party directly. However, we encourage you to report such concerns internally first. You should contact your manager or one of the other individuals set out in this policy for guidance.</w:t>
      </w:r>
    </w:p>
    <w:p w14:paraId="0000002C" w14:textId="77777777" w:rsidR="00DA01C5" w:rsidRDefault="00DA01C5">
      <w:pPr>
        <w:widowControl w:val="0"/>
        <w:spacing w:after="120" w:line="240" w:lineRule="auto"/>
        <w:ind w:left="0" w:hanging="2"/>
        <w:jc w:val="left"/>
        <w:rPr>
          <w:rFonts w:ascii="Arial" w:eastAsia="Arial" w:hAnsi="Arial" w:cs="Arial"/>
          <w:b/>
          <w:u w:val="single"/>
        </w:rPr>
      </w:pPr>
    </w:p>
    <w:p w14:paraId="0000002D" w14:textId="77777777" w:rsidR="00DA01C5" w:rsidRDefault="008D394F">
      <w:pPr>
        <w:widowControl w:val="0"/>
        <w:spacing w:after="120" w:line="240" w:lineRule="auto"/>
        <w:ind w:left="0" w:hanging="2"/>
        <w:jc w:val="left"/>
        <w:rPr>
          <w:rFonts w:ascii="Arial" w:eastAsia="Arial" w:hAnsi="Arial" w:cs="Arial"/>
          <w:u w:val="single"/>
        </w:rPr>
      </w:pPr>
      <w:r>
        <w:rPr>
          <w:rFonts w:ascii="Arial" w:eastAsia="Arial" w:hAnsi="Arial" w:cs="Arial"/>
          <w:b/>
          <w:u w:val="single"/>
        </w:rPr>
        <w:t>Protection and Support for Whistle-blowers</w:t>
      </w:r>
    </w:p>
    <w:p w14:paraId="0000002E" w14:textId="430F970F"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Whistle-blowers must not suffer any detrimental treatment as a result of raising a concern. Detrimental treatment includes dismissal, disciplinary action, threats or other unfavourable treatment connected with raising a concern. If you believe that you have suffered any such treatment, you should inform the Whistleblowing Officer</w:t>
      </w:r>
      <w:r w:rsidR="00B84A8E">
        <w:rPr>
          <w:rFonts w:ascii="Arial" w:eastAsia="Arial" w:hAnsi="Arial" w:cs="Arial"/>
        </w:rPr>
        <w:t>, Chief People Officer or HR Director</w:t>
      </w:r>
      <w:r>
        <w:rPr>
          <w:rFonts w:ascii="Arial" w:eastAsia="Arial" w:hAnsi="Arial" w:cs="Arial"/>
        </w:rPr>
        <w:t xml:space="preserve"> immediately. If the matter is not remedied you should raise it formally using our Grievance Procedure.</w:t>
      </w:r>
    </w:p>
    <w:p w14:paraId="0000002F" w14:textId="126C6320" w:rsidR="00DA01C5" w:rsidRDefault="008D394F">
      <w:pPr>
        <w:widowControl w:val="0"/>
        <w:spacing w:after="120" w:line="240" w:lineRule="auto"/>
        <w:ind w:left="0" w:hanging="2"/>
        <w:jc w:val="left"/>
        <w:rPr>
          <w:rFonts w:ascii="Arial" w:eastAsia="Arial" w:hAnsi="Arial" w:cs="Arial"/>
        </w:rPr>
      </w:pPr>
      <w:r>
        <w:rPr>
          <w:rFonts w:ascii="Arial" w:eastAsia="Arial" w:hAnsi="Arial" w:cs="Arial"/>
        </w:rPr>
        <w:t>You must not threaten or retaliate against whistle-blowers in any way. If you are involved in such conduct</w:t>
      </w:r>
      <w:r w:rsidR="00843ACD">
        <w:rPr>
          <w:rFonts w:ascii="Arial" w:eastAsia="Arial" w:hAnsi="Arial" w:cs="Arial"/>
        </w:rPr>
        <w:t>,</w:t>
      </w:r>
      <w:r>
        <w:rPr>
          <w:rFonts w:ascii="Arial" w:eastAsia="Arial" w:hAnsi="Arial" w:cs="Arial"/>
        </w:rPr>
        <w:t xml:space="preserve"> you may be subject to disciplinary action. </w:t>
      </w:r>
    </w:p>
    <w:p w14:paraId="00000030" w14:textId="77777777" w:rsidR="00DA01C5" w:rsidRDefault="00DA01C5">
      <w:pPr>
        <w:spacing w:line="327" w:lineRule="auto"/>
        <w:ind w:left="0" w:hanging="2"/>
        <w:jc w:val="left"/>
        <w:rPr>
          <w:rFonts w:ascii="Arial" w:eastAsia="Arial" w:hAnsi="Arial" w:cs="Arial"/>
        </w:rPr>
      </w:pPr>
    </w:p>
    <w:p w14:paraId="00000032" w14:textId="26843710" w:rsidR="00DA01C5" w:rsidRDefault="00DA01C5" w:rsidP="00C57B0C">
      <w:pPr>
        <w:spacing w:line="327" w:lineRule="auto"/>
        <w:ind w:leftChars="0" w:left="0" w:firstLineChars="0" w:firstLine="0"/>
        <w:jc w:val="left"/>
        <w:rPr>
          <w:rFonts w:ascii="Arial" w:eastAsia="Arial" w:hAnsi="Arial" w:cs="Arial"/>
        </w:rPr>
      </w:pPr>
    </w:p>
    <w:sectPr w:rsidR="00DA01C5">
      <w:headerReference w:type="even" r:id="rId8"/>
      <w:headerReference w:type="default" r:id="rId9"/>
      <w:footerReference w:type="even" r:id="rId10"/>
      <w:footerReference w:type="default" r:id="rId11"/>
      <w:headerReference w:type="first" r:id="rId12"/>
      <w:footerReference w:type="first" r:id="rId13"/>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D6BBC" w14:textId="77777777" w:rsidR="00AA404F" w:rsidRDefault="00AA404F">
      <w:pPr>
        <w:spacing w:line="240" w:lineRule="auto"/>
        <w:ind w:left="0" w:hanging="2"/>
      </w:pPr>
      <w:r>
        <w:separator/>
      </w:r>
    </w:p>
  </w:endnote>
  <w:endnote w:type="continuationSeparator" w:id="0">
    <w:p w14:paraId="738E0C82" w14:textId="77777777" w:rsidR="00AA404F" w:rsidRDefault="00AA404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C" w14:textId="77777777" w:rsidR="00DA01C5" w:rsidRDefault="00DA01C5">
    <w:pPr>
      <w:pBdr>
        <w:top w:val="nil"/>
        <w:left w:val="nil"/>
        <w:bottom w:val="nil"/>
        <w:right w:val="nil"/>
        <w:between w:val="nil"/>
      </w:pBdr>
      <w:spacing w:after="24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DA01C5" w:rsidRDefault="00DA01C5">
    <w:pPr>
      <w:pBdr>
        <w:top w:val="nil"/>
        <w:left w:val="nil"/>
        <w:bottom w:val="nil"/>
        <w:right w:val="nil"/>
        <w:between w:val="nil"/>
      </w:pBdr>
      <w:spacing w:after="240"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77777777" w:rsidR="00DA01C5" w:rsidRDefault="00DA01C5">
    <w:pPr>
      <w:pBdr>
        <w:top w:val="nil"/>
        <w:left w:val="nil"/>
        <w:bottom w:val="nil"/>
        <w:right w:val="nil"/>
        <w:between w:val="nil"/>
      </w:pBdr>
      <w:spacing w:after="24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8BEB" w14:textId="77777777" w:rsidR="00AA404F" w:rsidRDefault="00AA404F">
      <w:pPr>
        <w:spacing w:line="240" w:lineRule="auto"/>
        <w:ind w:left="0" w:hanging="2"/>
      </w:pPr>
      <w:r>
        <w:separator/>
      </w:r>
    </w:p>
  </w:footnote>
  <w:footnote w:type="continuationSeparator" w:id="0">
    <w:p w14:paraId="4EA146DA" w14:textId="77777777" w:rsidR="00AA404F" w:rsidRDefault="00AA404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77777777" w:rsidR="00DA01C5" w:rsidRDefault="00DA01C5">
    <w:pPr>
      <w:pBdr>
        <w:top w:val="nil"/>
        <w:left w:val="nil"/>
        <w:bottom w:val="nil"/>
        <w:right w:val="nil"/>
        <w:between w:val="nil"/>
      </w:pBdr>
      <w:spacing w:after="24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77777777" w:rsidR="00DA01C5" w:rsidRDefault="00DA01C5">
    <w:pPr>
      <w:ind w:left="0" w:hanging="2"/>
      <w:jc w:val="center"/>
      <w:rPr>
        <w:rFonts w:ascii="Georgia" w:eastAsia="Georgia" w:hAnsi="Georgia" w:cs="Georgia"/>
      </w:rPr>
    </w:pPr>
  </w:p>
  <w:p w14:paraId="00000039" w14:textId="77777777" w:rsidR="00DA01C5" w:rsidRDefault="008D394F">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b/>
        <w:color w:val="000000"/>
      </w:rPr>
      <w:t>WHISTLEBLOWING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7" w14:textId="77777777" w:rsidR="00DA01C5" w:rsidRDefault="00DA01C5">
    <w:pPr>
      <w:pBdr>
        <w:top w:val="nil"/>
        <w:left w:val="nil"/>
        <w:bottom w:val="nil"/>
        <w:right w:val="nil"/>
        <w:between w:val="nil"/>
      </w:pBdr>
      <w:spacing w:after="24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D1485"/>
    <w:multiLevelType w:val="multilevel"/>
    <w:tmpl w:val="F092B1C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7D6169"/>
    <w:multiLevelType w:val="multilevel"/>
    <w:tmpl w:val="A510ED46"/>
    <w:lvl w:ilvl="0">
      <w:start w:val="1"/>
      <w:numFmt w:val="bullet"/>
      <w:pStyle w:val="Sch2style1"/>
      <w:lvlText w:val="●"/>
      <w:lvlJc w:val="left"/>
      <w:pPr>
        <w:ind w:left="720" w:hanging="360"/>
      </w:pPr>
      <w:rPr>
        <w:rFonts w:ascii="Noto Sans Symbols" w:eastAsia="Noto Sans Symbols" w:hAnsi="Noto Sans Symbols" w:cs="Noto Sans Symbols"/>
        <w:vertAlign w:val="baseline"/>
      </w:rPr>
    </w:lvl>
    <w:lvl w:ilvl="1">
      <w:start w:val="1"/>
      <w:numFmt w:val="bullet"/>
      <w:pStyle w:val="Sch2stylea"/>
      <w:lvlText w:val="o"/>
      <w:lvlJc w:val="left"/>
      <w:pPr>
        <w:ind w:left="1440" w:hanging="360"/>
      </w:pPr>
      <w:rPr>
        <w:rFonts w:ascii="Courier New" w:eastAsia="Courier New" w:hAnsi="Courier New" w:cs="Courier New"/>
        <w:vertAlign w:val="baseline"/>
      </w:rPr>
    </w:lvl>
    <w:lvl w:ilvl="2">
      <w:start w:val="1"/>
      <w:numFmt w:val="bullet"/>
      <w:pStyle w:val="Sch2stylei"/>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458479B"/>
    <w:multiLevelType w:val="multilevel"/>
    <w:tmpl w:val="941ECB40"/>
    <w:lvl w:ilvl="0">
      <w:start w:val="1"/>
      <w:numFmt w:val="bullet"/>
      <w:pStyle w:val="1Parties"/>
      <w:lvlText w:val="●"/>
      <w:lvlJc w:val="left"/>
      <w:pPr>
        <w:ind w:left="720" w:hanging="360"/>
      </w:pPr>
      <w:rPr>
        <w:rFonts w:ascii="Noto Sans Symbols" w:eastAsia="Noto Sans Symbols" w:hAnsi="Noto Sans Symbols" w:cs="Noto Sans Symbols"/>
        <w:vertAlign w:val="baseline"/>
      </w:rPr>
    </w:lvl>
    <w:lvl w:ilvl="1">
      <w:start w:val="1"/>
      <w:numFmt w:val="bullet"/>
      <w:pStyle w:val="Scha"/>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06246838">
    <w:abstractNumId w:val="1"/>
  </w:num>
  <w:num w:numId="2" w16cid:durableId="1149592648">
    <w:abstractNumId w:val="2"/>
  </w:num>
  <w:num w:numId="3" w16cid:durableId="710768845">
    <w:abstractNumId w:val="0"/>
  </w:num>
  <w:num w:numId="4" w16cid:durableId="327565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611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972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02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794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3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5767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0188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139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5974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9873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6635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8053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9899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5095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C5"/>
    <w:rsid w:val="0006442C"/>
    <w:rsid w:val="00843ACD"/>
    <w:rsid w:val="008D394F"/>
    <w:rsid w:val="00AA404F"/>
    <w:rsid w:val="00B84A8E"/>
    <w:rsid w:val="00BD4ACB"/>
    <w:rsid w:val="00C02B53"/>
    <w:rsid w:val="00C57B0C"/>
    <w:rsid w:val="00D02289"/>
    <w:rsid w:val="00DA01C5"/>
    <w:rsid w:val="00DB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38B6"/>
  <w15:docId w15:val="{C1768909-8D0C-476C-844D-29077C70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00" w:lineRule="atLeast"/>
      <w:ind w:leftChars="-1" w:left="-1" w:hangingChars="1" w:hanging="1"/>
      <w:textDirection w:val="btLr"/>
      <w:textAlignment w:val="top"/>
      <w:outlineLvl w:val="0"/>
    </w:pPr>
    <w:rPr>
      <w:position w:val="-1"/>
      <w:lang w:eastAsia="en-US"/>
    </w:rPr>
  </w:style>
  <w:style w:type="paragraph" w:styleId="Heading1">
    <w:name w:val="heading 1"/>
    <w:basedOn w:val="Normal"/>
    <w:uiPriority w:val="9"/>
    <w:qFormat/>
    <w:pPr>
      <w:keepNext/>
      <w:numPr>
        <w:numId w:val="3"/>
      </w:numPr>
      <w:spacing w:before="320"/>
      <w:ind w:left="-1" w:hanging="1"/>
    </w:pPr>
    <w:rPr>
      <w:b/>
      <w:smallCaps/>
      <w:kern w:val="28"/>
    </w:rPr>
  </w:style>
  <w:style w:type="paragraph" w:styleId="Heading2">
    <w:name w:val="heading 2"/>
    <w:basedOn w:val="Normal"/>
    <w:uiPriority w:val="9"/>
    <w:semiHidden/>
    <w:unhideWhenUsed/>
    <w:qFormat/>
    <w:pPr>
      <w:numPr>
        <w:ilvl w:val="1"/>
        <w:numId w:val="3"/>
      </w:numPr>
      <w:spacing w:before="280" w:after="120"/>
      <w:ind w:left="-1" w:hanging="1"/>
      <w:outlineLvl w:val="1"/>
    </w:pPr>
    <w:rPr>
      <w:color w:val="000000"/>
    </w:rPr>
  </w:style>
  <w:style w:type="paragraph" w:styleId="Heading3">
    <w:name w:val="heading 3"/>
    <w:basedOn w:val="Normal"/>
    <w:uiPriority w:val="9"/>
    <w:semiHidden/>
    <w:unhideWhenUsed/>
    <w:qFormat/>
    <w:pPr>
      <w:numPr>
        <w:ilvl w:val="2"/>
        <w:numId w:val="3"/>
      </w:numPr>
      <w:spacing w:after="120"/>
      <w:ind w:left="-1" w:hanging="1"/>
      <w:outlineLvl w:val="2"/>
    </w:pPr>
  </w:style>
  <w:style w:type="paragraph" w:styleId="Heading4">
    <w:name w:val="heading 4"/>
    <w:basedOn w:val="Normal"/>
    <w:uiPriority w:val="9"/>
    <w:semiHidden/>
    <w:unhideWhenUsed/>
    <w:qFormat/>
    <w:pPr>
      <w:numPr>
        <w:ilvl w:val="3"/>
        <w:numId w:val="3"/>
      </w:numPr>
      <w:tabs>
        <w:tab w:val="left" w:pos="2261"/>
      </w:tabs>
      <w:spacing w:after="120"/>
      <w:ind w:left="-1" w:hanging="1"/>
      <w:outlineLvl w:val="3"/>
    </w:pPr>
  </w:style>
  <w:style w:type="paragraph" w:styleId="Heading5">
    <w:name w:val="heading 5"/>
    <w:basedOn w:val="Normal"/>
    <w:uiPriority w:val="9"/>
    <w:semiHidden/>
    <w:unhideWhenUsed/>
    <w:qFormat/>
    <w:pPr>
      <w:numPr>
        <w:ilvl w:val="4"/>
        <w:numId w:val="3"/>
      </w:numPr>
      <w:spacing w:after="120"/>
      <w:ind w:left="-1" w:hanging="1"/>
      <w:outlineLvl w:val="4"/>
    </w:pPr>
  </w:style>
  <w:style w:type="paragraph" w:styleId="Heading6">
    <w:name w:val="heading 6"/>
    <w:basedOn w:val="Normal"/>
    <w:next w:val="Normal"/>
    <w:uiPriority w:val="9"/>
    <w:semiHidden/>
    <w:unhideWhenUsed/>
    <w:qFormat/>
    <w:pPr>
      <w:keepNext/>
      <w:spacing w:before="160" w:after="80"/>
      <w:jc w:val="left"/>
      <w:outlineLvl w:val="5"/>
    </w:pPr>
    <w:rPr>
      <w:rFonts w:ascii="Arial" w:hAnsi="Arial"/>
      <w:b/>
      <w:sz w:val="20"/>
    </w:rPr>
  </w:style>
  <w:style w:type="paragraph" w:styleId="Heading7">
    <w:name w:val="heading 7"/>
    <w:basedOn w:val="Normal"/>
    <w:next w:val="Normal"/>
    <w:pPr>
      <w:keepNext/>
      <w:jc w:val="left"/>
      <w:outlineLvl w:val="6"/>
    </w:pPr>
    <w:rPr>
      <w:rFonts w:ascii="Arial" w:hAnsi="Arial"/>
      <w:b/>
      <w:smallCaps/>
      <w:color w:val="000000"/>
      <w:sz w:val="24"/>
    </w:rPr>
  </w:style>
  <w:style w:type="paragraph" w:styleId="Heading8">
    <w:name w:val="heading 8"/>
    <w:basedOn w:val="Normal"/>
    <w:next w:val="Normal"/>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clause">
    <w:name w:val="Body  clause"/>
    <w:basedOn w:val="Normal"/>
    <w:next w:val="Heading1"/>
    <w:pPr>
      <w:spacing w:before="120" w:after="120"/>
      <w:ind w:left="720"/>
    </w:pPr>
  </w:style>
  <w:style w:type="paragraph" w:customStyle="1" w:styleId="Bodysubclause">
    <w:name w:val="Body  sub clause"/>
    <w:basedOn w:val="Normal"/>
    <w:pPr>
      <w:spacing w:before="240" w:after="120"/>
      <w:ind w:left="720"/>
    </w:pPr>
  </w:style>
  <w:style w:type="paragraph" w:customStyle="1" w:styleId="Bodypara">
    <w:name w:val="Body para"/>
    <w:basedOn w:val="Normal"/>
    <w:pPr>
      <w:spacing w:after="240"/>
      <w:ind w:left="1559"/>
    </w:pPr>
  </w:style>
  <w:style w:type="paragraph" w:customStyle="1" w:styleId="Bodysubpara">
    <w:name w:val="Body sub para"/>
    <w:basedOn w:val="Normal"/>
    <w:next w:val="Heading3"/>
    <w:pPr>
      <w:spacing w:after="120"/>
      <w:ind w:left="2268"/>
    </w:pPr>
  </w:style>
  <w:style w:type="paragraph" w:customStyle="1" w:styleId="Definitions">
    <w:name w:val="Definitions"/>
    <w:basedOn w:val="Normal"/>
    <w:pPr>
      <w:spacing w:after="120"/>
      <w:ind w:left="720"/>
    </w:pPr>
  </w:style>
  <w:style w:type="paragraph" w:styleId="Footer">
    <w:name w:val="footer"/>
    <w:basedOn w:val="Normal"/>
    <w:pPr>
      <w:spacing w:after="240"/>
    </w:pPr>
  </w:style>
  <w:style w:type="paragraph" w:styleId="Header">
    <w:name w:val="header"/>
    <w:basedOn w:val="Normal"/>
    <w:pPr>
      <w:spacing w:after="240"/>
    </w:pPr>
  </w:style>
  <w:style w:type="character" w:styleId="PageNumber">
    <w:name w:val="page number"/>
    <w:basedOn w:val="DefaultParagraphFont"/>
    <w:rPr>
      <w:w w:val="100"/>
      <w:position w:val="-1"/>
      <w:effect w:val="none"/>
      <w:vertAlign w:val="baseline"/>
      <w:cs w:val="0"/>
      <w:em w:val="none"/>
    </w:rPr>
  </w:style>
  <w:style w:type="paragraph" w:customStyle="1" w:styleId="Schmainhead">
    <w:name w:val="Sch   main head"/>
    <w:basedOn w:val="Normal"/>
    <w:next w:val="Normal"/>
    <w:pPr>
      <w:keepNext/>
      <w:pageBreakBefore/>
      <w:tabs>
        <w:tab w:val="num" w:pos="720"/>
      </w:tabs>
      <w:spacing w:before="240" w:after="360"/>
      <w:jc w:val="center"/>
    </w:pPr>
    <w:rPr>
      <w:b/>
      <w:kern w:val="28"/>
    </w:rPr>
  </w:style>
  <w:style w:type="paragraph" w:customStyle="1" w:styleId="Schparthead">
    <w:name w:val="Sch   part head"/>
    <w:basedOn w:val="Normal"/>
    <w:next w:val="Normal"/>
    <w:pPr>
      <w:keepNext/>
      <w:tabs>
        <w:tab w:val="num" w:pos="720"/>
      </w:tabs>
      <w:spacing w:before="240" w:after="240"/>
      <w:jc w:val="center"/>
    </w:pPr>
    <w:rPr>
      <w:b/>
      <w:kern w:val="28"/>
    </w:rPr>
  </w:style>
  <w:style w:type="paragraph" w:customStyle="1" w:styleId="Sch1styleclause">
    <w:name w:val="Sch  (1style) clause"/>
    <w:basedOn w:val="Normal"/>
    <w:pPr>
      <w:tabs>
        <w:tab w:val="num" w:pos="720"/>
      </w:tabs>
      <w:spacing w:before="320"/>
    </w:pPr>
    <w:rPr>
      <w:b/>
      <w:smallCaps/>
    </w:rPr>
  </w:style>
  <w:style w:type="paragraph" w:customStyle="1" w:styleId="Sch1stylesubclause">
    <w:name w:val="Sch  (1style) sub clause"/>
    <w:basedOn w:val="Normal"/>
    <w:pPr>
      <w:tabs>
        <w:tab w:val="num" w:pos="1440"/>
      </w:tabs>
      <w:spacing w:before="280" w:after="120"/>
      <w:outlineLvl w:val="1"/>
    </w:pPr>
    <w:rPr>
      <w:color w:val="000000"/>
    </w:rPr>
  </w:style>
  <w:style w:type="paragraph" w:customStyle="1" w:styleId="Sch1stylepara">
    <w:name w:val="Sch (1style) para"/>
    <w:basedOn w:val="Normal"/>
    <w:pPr>
      <w:tabs>
        <w:tab w:val="num" w:pos="2160"/>
      </w:tabs>
      <w:spacing w:after="120"/>
    </w:pPr>
  </w:style>
  <w:style w:type="paragraph" w:customStyle="1" w:styleId="Sch1stylesubpara">
    <w:name w:val="Sch (1style) sub para"/>
    <w:basedOn w:val="Heading4"/>
    <w:pPr>
      <w:numPr>
        <w:ilvl w:val="0"/>
        <w:numId w:val="0"/>
      </w:numPr>
      <w:tabs>
        <w:tab w:val="num" w:pos="2880"/>
      </w:tabs>
      <w:ind w:leftChars="-1" w:left="-1" w:hangingChars="1" w:hanging="1"/>
    </w:pPr>
  </w:style>
  <w:style w:type="paragraph" w:customStyle="1" w:styleId="Sch2style1">
    <w:name w:val="Sch (2style)  1"/>
    <w:basedOn w:val="Normal"/>
    <w:pPr>
      <w:numPr>
        <w:numId w:val="1"/>
      </w:numPr>
      <w:spacing w:before="280" w:after="120"/>
      <w:ind w:left="-1" w:hanging="1"/>
    </w:pPr>
  </w:style>
  <w:style w:type="paragraph" w:customStyle="1" w:styleId="Sch2stylea">
    <w:name w:val="Sch (2style) (a)"/>
    <w:basedOn w:val="Normal"/>
    <w:pPr>
      <w:numPr>
        <w:ilvl w:val="1"/>
        <w:numId w:val="1"/>
      </w:numPr>
      <w:spacing w:after="120"/>
      <w:ind w:left="-1" w:hanging="1"/>
    </w:pPr>
  </w:style>
  <w:style w:type="paragraph" w:customStyle="1" w:styleId="Sch2stylei">
    <w:name w:val="Sch (2style) (i)"/>
    <w:basedOn w:val="Heading4"/>
    <w:pPr>
      <w:numPr>
        <w:ilvl w:val="2"/>
        <w:numId w:val="1"/>
      </w:numPr>
      <w:tabs>
        <w:tab w:val="clear" w:pos="2261"/>
        <w:tab w:val="left" w:pos="2268"/>
      </w:tabs>
      <w:ind w:left="-1" w:hanging="1"/>
    </w:pPr>
    <w:rPr>
      <w:noProof/>
    </w:rPr>
  </w:style>
  <w:style w:type="paragraph" w:styleId="TOC1">
    <w:name w:val="toc 1"/>
    <w:basedOn w:val="Normal"/>
    <w:next w:val="Normal"/>
    <w:pPr>
      <w:spacing w:before="240" w:line="260" w:lineRule="atLeast"/>
      <w:ind w:left="709" w:right="1219" w:hanging="709"/>
    </w:pPr>
    <w:rPr>
      <w:smallCaps/>
      <w:sz w:val="20"/>
    </w:rPr>
  </w:style>
  <w:style w:type="paragraph" w:styleId="TOC2">
    <w:name w:val="toc 2"/>
    <w:basedOn w:val="Normal"/>
    <w:next w:val="Normal"/>
    <w:pPr>
      <w:spacing w:before="120"/>
      <w:ind w:left="709" w:right="1219" w:hanging="709"/>
    </w:pPr>
    <w:rPr>
      <w:sz w:val="20"/>
    </w:rPr>
  </w:style>
  <w:style w:type="paragraph" w:styleId="TOC3">
    <w:name w:val="toc 3"/>
    <w:basedOn w:val="Normal"/>
    <w:next w:val="Normal"/>
    <w:pPr>
      <w:ind w:left="709" w:right="1219" w:hanging="709"/>
    </w:pPr>
    <w:rPr>
      <w:noProof/>
      <w:sz w:val="20"/>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1Parties">
    <w:name w:val="(1) Parties"/>
    <w:basedOn w:val="Normal"/>
    <w:pPr>
      <w:numPr>
        <w:numId w:val="2"/>
      </w:numPr>
      <w:spacing w:before="120" w:after="120"/>
      <w:ind w:left="-1" w:hanging="1"/>
    </w:pPr>
  </w:style>
  <w:style w:type="paragraph" w:customStyle="1" w:styleId="ABackground">
    <w:name w:val="(A) Background"/>
    <w:basedOn w:val="Normal"/>
    <w:pPr>
      <w:tabs>
        <w:tab w:val="num" w:pos="720"/>
      </w:tabs>
      <w:spacing w:before="120" w:after="120"/>
    </w:pPr>
  </w:style>
  <w:style w:type="character" w:customStyle="1" w:styleId="Def">
    <w:name w:val="Def"/>
    <w:rPr>
      <w:b/>
      <w:color w:val="000000"/>
      <w:w w:val="100"/>
      <w:position w:val="-1"/>
      <w:sz w:val="22"/>
      <w:effect w:val="none"/>
      <w:vertAlign w:val="baseline"/>
      <w:cs w:val="0"/>
      <w:em w:val="none"/>
    </w:rPr>
  </w:style>
  <w:style w:type="paragraph" w:customStyle="1" w:styleId="1stIntroHeadings">
    <w:name w:val="1stIntroHeadings"/>
    <w:basedOn w:val="Normal"/>
    <w:next w:val="Normal"/>
    <w:pPr>
      <w:spacing w:before="120" w:after="120"/>
    </w:pPr>
    <w:rPr>
      <w:b/>
      <w:smallCaps/>
      <w:sz w:val="24"/>
    </w:rPr>
  </w:style>
  <w:style w:type="paragraph" w:customStyle="1" w:styleId="Scha">
    <w:name w:val="Sch a)"/>
    <w:basedOn w:val="Normal"/>
    <w:pPr>
      <w:numPr>
        <w:ilvl w:val="1"/>
        <w:numId w:val="2"/>
      </w:numPr>
      <w:ind w:left="-1" w:hanging="1"/>
    </w:pPr>
  </w:style>
  <w:style w:type="paragraph" w:customStyle="1" w:styleId="XExecution">
    <w:name w:val="X Execution"/>
    <w:basedOn w:val="Normal"/>
    <w:pPr>
      <w:ind w:right="459"/>
      <w:jc w:val="left"/>
    </w:pPr>
    <w:rPr>
      <w:color w:val="000000"/>
    </w:rPr>
  </w:style>
  <w:style w:type="paragraph" w:customStyle="1" w:styleId="Comments">
    <w:name w:val="Comments"/>
    <w:basedOn w:val="Normal"/>
    <w:pPr>
      <w:spacing w:after="120"/>
      <w:ind w:left="284"/>
      <w:jc w:val="left"/>
    </w:pPr>
    <w:rPr>
      <w:i/>
    </w:rPr>
  </w:style>
  <w:style w:type="paragraph" w:customStyle="1" w:styleId="CoversheetTitle">
    <w:name w:val="Coversheet Title"/>
    <w:basedOn w:val="Normal"/>
    <w:pPr>
      <w:spacing w:before="480" w:after="480"/>
      <w:jc w:val="center"/>
    </w:pPr>
    <w:rPr>
      <w:b/>
      <w:smallCaps/>
    </w:rPr>
  </w:style>
  <w:style w:type="paragraph" w:customStyle="1" w:styleId="CoversheetParagraph">
    <w:name w:val="Coversheet Paragraph"/>
    <w:basedOn w:val="Normal"/>
    <w:pPr>
      <w:jc w:val="center"/>
    </w:pPr>
  </w:style>
  <w:style w:type="character" w:customStyle="1" w:styleId="Defterm">
    <w:name w:val="Defterm"/>
    <w:rPr>
      <w:b/>
      <w:color w:val="000000"/>
      <w:w w:val="100"/>
      <w:position w:val="-1"/>
      <w:sz w:val="22"/>
      <w:effect w:val="none"/>
      <w:vertAlign w:val="baseline"/>
      <w:cs w:val="0"/>
      <w:em w:val="none"/>
    </w:rPr>
  </w:style>
  <w:style w:type="paragraph" w:customStyle="1" w:styleId="NewPage">
    <w:name w:val="New Page"/>
    <w:basedOn w:val="Normal"/>
    <w:pPr>
      <w:pageBreakBefore/>
    </w:pPr>
  </w:style>
  <w:style w:type="paragraph" w:customStyle="1" w:styleId="FrontInformation">
    <w:name w:val="FrontInformation"/>
    <w:pPr>
      <w:suppressAutoHyphens/>
      <w:spacing w:line="300" w:lineRule="atLeast"/>
      <w:ind w:leftChars="-1" w:left="-1" w:hangingChars="1" w:hanging="1"/>
      <w:textDirection w:val="btLr"/>
      <w:textAlignment w:val="top"/>
      <w:outlineLvl w:val="0"/>
    </w:pPr>
    <w:rPr>
      <w:rFonts w:ascii="Arial" w:hAnsi="Arial"/>
      <w:color w:val="000000"/>
      <w:position w:val="-1"/>
      <w:lang w:eastAsia="en-US"/>
    </w:rPr>
  </w:style>
  <w:style w:type="character" w:customStyle="1" w:styleId="defitem">
    <w:name w:val="defitem"/>
    <w:basedOn w:val="DefaultParagraphFont"/>
    <w:rPr>
      <w:w w:val="100"/>
      <w:position w:val="-1"/>
      <w:effect w:val="none"/>
      <w:vertAlign w:val="baseline"/>
      <w:cs w:val="0"/>
      <w:em w:val="none"/>
    </w:rPr>
  </w:style>
  <w:style w:type="character" w:customStyle="1" w:styleId="smallcaps">
    <w:name w:val="smallcaps"/>
    <w:rPr>
      <w:b/>
      <w:smallCaps/>
      <w:w w:val="100"/>
      <w:position w:val="-1"/>
      <w:effect w:val="none"/>
      <w:vertAlign w:val="baseline"/>
      <w:cs w:val="0"/>
      <w:em w:val="none"/>
    </w:rPr>
  </w:style>
  <w:style w:type="paragraph" w:customStyle="1" w:styleId="Schmainheadinc">
    <w:name w:val="Sch   main head inc"/>
    <w:basedOn w:val="Normal"/>
    <w:pPr>
      <w:tabs>
        <w:tab w:val="num" w:pos="720"/>
      </w:tabs>
      <w:spacing w:before="360" w:after="360"/>
    </w:pPr>
    <w:rPr>
      <w:b/>
    </w:rPr>
  </w:style>
  <w:style w:type="paragraph" w:customStyle="1" w:styleId="Schmainheadsingle">
    <w:name w:val="Sch main head single"/>
    <w:basedOn w:val="Normal"/>
    <w:next w:val="Normal"/>
    <w:pPr>
      <w:pageBreakBefore/>
      <w:tabs>
        <w:tab w:val="num" w:pos="720"/>
      </w:tabs>
      <w:spacing w:before="240" w:after="360"/>
      <w:jc w:val="center"/>
    </w:pPr>
    <w:rPr>
      <w:b/>
      <w:kern w:val="28"/>
    </w:rPr>
  </w:style>
  <w:style w:type="paragraph" w:customStyle="1" w:styleId="Schmainheadincsingle">
    <w:name w:val="Sch   main head inc single"/>
    <w:basedOn w:val="Normal"/>
    <w:next w:val="Normal"/>
    <w:pPr>
      <w:tabs>
        <w:tab w:val="num" w:pos="720"/>
      </w:tabs>
      <w:spacing w:before="240" w:after="360"/>
    </w:pPr>
    <w:rPr>
      <w:b/>
      <w:kern w:val="28"/>
    </w:rPr>
  </w:style>
  <w:style w:type="paragraph" w:customStyle="1" w:styleId="Testimonium">
    <w:name w:val="Testimonium"/>
    <w:basedOn w:val="Normal"/>
    <w:pPr>
      <w:spacing w:before="360" w:after="360"/>
    </w:pPr>
  </w:style>
  <w:style w:type="paragraph" w:customStyle="1" w:styleId="Appmainheadsingle">
    <w:name w:val="App main head single"/>
    <w:basedOn w:val="Normal"/>
    <w:next w:val="Normal"/>
    <w:pPr>
      <w:pageBreakBefore/>
      <w:tabs>
        <w:tab w:val="num" w:pos="720"/>
      </w:tabs>
      <w:spacing w:before="240" w:after="360"/>
      <w:jc w:val="center"/>
    </w:pPr>
    <w:rPr>
      <w:b/>
    </w:rPr>
  </w:style>
  <w:style w:type="paragraph" w:customStyle="1" w:styleId="Appmainhead">
    <w:name w:val="App   main head"/>
    <w:basedOn w:val="Normal"/>
    <w:next w:val="Normal"/>
    <w:pPr>
      <w:pageBreakBefore/>
      <w:tabs>
        <w:tab w:val="num" w:pos="720"/>
      </w:tabs>
      <w:spacing w:before="240" w:after="360"/>
      <w:jc w:val="center"/>
    </w:pPr>
    <w:rPr>
      <w:b/>
    </w:rPr>
  </w:style>
  <w:style w:type="paragraph" w:styleId="CommentText">
    <w:name w:val="annotation text"/>
    <w:basedOn w:val="Normal"/>
    <w:pPr>
      <w:spacing w:line="200" w:lineRule="atLeast"/>
      <w:jc w:val="left"/>
    </w:pPr>
    <w:rPr>
      <w:sz w:val="20"/>
    </w:rPr>
  </w:style>
  <w:style w:type="paragraph" w:customStyle="1" w:styleId="CoversheetTitle2">
    <w:name w:val="Coversheet Title2"/>
    <w:basedOn w:val="CoversheetTitle"/>
    <w:rPr>
      <w:sz w:val="28"/>
    </w:rPr>
  </w:style>
  <w:style w:type="paragraph" w:customStyle="1" w:styleId="Headingreg">
    <w:name w:val="Heading reg"/>
    <w:basedOn w:val="Heading1"/>
    <w:next w:val="Normal"/>
    <w:pPr>
      <w:keepNext w:val="0"/>
      <w:spacing w:after="240"/>
    </w:pPr>
    <w:rPr>
      <w:b w:val="0"/>
      <w:smallCaps w:val="0"/>
    </w:rPr>
  </w:style>
  <w:style w:type="paragraph" w:customStyle="1" w:styleId="HeadingTitle">
    <w:name w:val="HeadingTitle"/>
    <w:basedOn w:val="Normal"/>
    <w:pPr>
      <w:spacing w:before="240" w:after="240"/>
    </w:pPr>
    <w:rPr>
      <w:b/>
      <w:sz w:val="24"/>
    </w:rPr>
  </w:style>
  <w:style w:type="paragraph" w:customStyle="1" w:styleId="BackSubClause">
    <w:name w:val="BackSubClause"/>
    <w:basedOn w:val="Normal"/>
    <w:pPr>
      <w:tabs>
        <w:tab w:val="num" w:pos="1440"/>
      </w:tabs>
    </w:pPr>
  </w:style>
  <w:style w:type="paragraph" w:customStyle="1" w:styleId="NormalSpaced">
    <w:name w:val="NormalSpaced"/>
    <w:basedOn w:val="Normal"/>
    <w:next w:val="Normal"/>
    <w:pPr>
      <w:spacing w:after="240"/>
    </w:pPr>
  </w:style>
  <w:style w:type="paragraph" w:customStyle="1" w:styleId="Bullet">
    <w:name w:val="Bullet"/>
    <w:basedOn w:val="Normal"/>
    <w:pPr>
      <w:tabs>
        <w:tab w:val="num" w:pos="720"/>
      </w:tabs>
      <w:spacing w:after="240"/>
    </w:pPr>
  </w:style>
  <w:style w:type="paragraph" w:customStyle="1" w:styleId="Bullet2">
    <w:name w:val="Bullet2"/>
    <w:basedOn w:val="Normal"/>
    <w:pPr>
      <w:tabs>
        <w:tab w:val="num" w:pos="720"/>
      </w:tabs>
      <w:spacing w:after="240" w:line="240" w:lineRule="auto"/>
    </w:pPr>
  </w:style>
  <w:style w:type="paragraph" w:customStyle="1" w:styleId="Bullet3">
    <w:name w:val="Bullet3"/>
    <w:basedOn w:val="Normal"/>
    <w:pPr>
      <w:tabs>
        <w:tab w:val="num" w:pos="720"/>
      </w:tabs>
      <w:spacing w:after="240" w:line="240" w:lineRule="auto"/>
    </w:pPr>
  </w:style>
  <w:style w:type="paragraph" w:customStyle="1" w:styleId="NormalCell">
    <w:name w:val="NormalCell"/>
    <w:basedOn w:val="Normal"/>
    <w:pPr>
      <w:spacing w:before="120" w:after="120"/>
      <w:jc w:val="left"/>
    </w:pPr>
  </w:style>
  <w:style w:type="paragraph" w:customStyle="1" w:styleId="NormalSmall">
    <w:name w:val="NormalSmall"/>
    <w:basedOn w:val="NormalCell"/>
    <w:rPr>
      <w:sz w:val="18"/>
    </w:rPr>
  </w:style>
  <w:style w:type="paragraph" w:customStyle="1" w:styleId="BulletSmall">
    <w:name w:val="Bullet Small"/>
    <w:basedOn w:val="Bullet"/>
    <w:rPr>
      <w:sz w:val="18"/>
    </w:rPr>
  </w:style>
  <w:style w:type="paragraph" w:customStyle="1" w:styleId="Bullet4">
    <w:name w:val="Bullet4"/>
    <w:basedOn w:val="Normal"/>
    <w:pPr>
      <w:tabs>
        <w:tab w:val="num" w:pos="720"/>
      </w:tabs>
      <w:spacing w:after="240" w:line="240" w:lineRule="auto"/>
    </w:pPr>
  </w:style>
  <w:style w:type="paragraph" w:customStyle="1" w:styleId="Bullet5">
    <w:name w:val="Bullet5"/>
    <w:basedOn w:val="Normal"/>
    <w:pPr>
      <w:tabs>
        <w:tab w:val="num" w:pos="720"/>
      </w:tabs>
      <w:spacing w:after="240"/>
    </w:pPr>
  </w:style>
  <w:style w:type="paragraph" w:customStyle="1" w:styleId="Bodysubpara2">
    <w:name w:val="Body sub para2"/>
    <w:basedOn w:val="Bodysubpara"/>
    <w:pPr>
      <w:spacing w:after="240"/>
      <w:ind w:left="3028"/>
    </w:pPr>
  </w:style>
  <w:style w:type="paragraph" w:customStyle="1" w:styleId="Bullet1">
    <w:name w:val="Bullet1"/>
    <w:basedOn w:val="Normal"/>
    <w:pPr>
      <w:tabs>
        <w:tab w:val="num" w:pos="720"/>
      </w:tabs>
      <w:spacing w:after="240"/>
    </w:pPr>
  </w:style>
  <w:style w:type="paragraph" w:customStyle="1" w:styleId="Bullet1continued">
    <w:name w:val="Bullet1continued"/>
    <w:basedOn w:val="Bullet1"/>
    <w:pPr>
      <w:tabs>
        <w:tab w:val="clear" w:pos="720"/>
      </w:tabs>
      <w:ind w:left="357"/>
    </w:pPr>
  </w:style>
  <w:style w:type="paragraph" w:customStyle="1" w:styleId="Bullet2continued">
    <w:name w:val="Bullet2continued"/>
    <w:basedOn w:val="Bullet2"/>
    <w:pPr>
      <w:tabs>
        <w:tab w:val="clear" w:pos="720"/>
      </w:tabs>
      <w:ind w:left="1077"/>
    </w:pPr>
  </w:style>
  <w:style w:type="paragraph" w:customStyle="1" w:styleId="Bullet3continued">
    <w:name w:val="Bullet3continued"/>
    <w:basedOn w:val="Bullet3"/>
    <w:pPr>
      <w:tabs>
        <w:tab w:val="clear" w:pos="720"/>
      </w:tabs>
      <w:ind w:left="1945"/>
    </w:pPr>
  </w:style>
  <w:style w:type="paragraph" w:customStyle="1" w:styleId="Bullet4continued">
    <w:name w:val="Bullet4continued"/>
    <w:basedOn w:val="Bullet4"/>
    <w:pPr>
      <w:tabs>
        <w:tab w:val="clear" w:pos="720"/>
      </w:tabs>
      <w:ind w:left="2676"/>
    </w:pPr>
  </w:style>
  <w:style w:type="paragraph" w:customStyle="1" w:styleId="Bullet5continued">
    <w:name w:val="Bullet5continued"/>
    <w:basedOn w:val="Bullet5"/>
    <w:pPr>
      <w:tabs>
        <w:tab w:val="clear" w:pos="720"/>
      </w:tabs>
      <w:ind w:left="3385"/>
    </w:pPr>
  </w:style>
  <w:style w:type="paragraph" w:customStyle="1" w:styleId="XExecutionHeading">
    <w:name w:val="X Execution Heading"/>
    <w:basedOn w:val="XExecution"/>
    <w:pPr>
      <w:keepNext/>
      <w:spacing w:before="320" w:after="240"/>
    </w:pPr>
    <w:rPr>
      <w:b/>
      <w:smallCaps/>
      <w:kern w:val="28"/>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customStyle="1" w:styleId="FooterChar">
    <w:name w:val="Footer Char"/>
    <w:rPr>
      <w:w w:val="100"/>
      <w:position w:val="-1"/>
      <w:sz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khdescription">
    <w:name w:val="kh_description"/>
    <w:basedOn w:val="DefaultParagraphFont"/>
    <w:rsid w:val="00B84A8E"/>
  </w:style>
  <w:style w:type="character" w:customStyle="1" w:styleId="cohidesearchterm">
    <w:name w:val="co_hidesearchterm"/>
    <w:basedOn w:val="DefaultParagraphFont"/>
    <w:rsid w:val="00B84A8E"/>
  </w:style>
  <w:style w:type="character" w:customStyle="1" w:styleId="cobluetxt">
    <w:name w:val="co_bluetxt"/>
    <w:basedOn w:val="DefaultParagraphFont"/>
    <w:rsid w:val="00B84A8E"/>
  </w:style>
  <w:style w:type="character" w:customStyle="1" w:styleId="khidentifier">
    <w:name w:val="kh_identifier"/>
    <w:basedOn w:val="DefaultParagraphFont"/>
    <w:rsid w:val="00B8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643356">
      <w:bodyDiv w:val="1"/>
      <w:marLeft w:val="0"/>
      <w:marRight w:val="0"/>
      <w:marTop w:val="0"/>
      <w:marBottom w:val="0"/>
      <w:divBdr>
        <w:top w:val="none" w:sz="0" w:space="0" w:color="auto"/>
        <w:left w:val="none" w:sz="0" w:space="0" w:color="auto"/>
        <w:bottom w:val="none" w:sz="0" w:space="0" w:color="auto"/>
        <w:right w:val="none" w:sz="0" w:space="0" w:color="auto"/>
      </w:divBdr>
      <w:divsChild>
        <w:div w:id="107507690">
          <w:marLeft w:val="0"/>
          <w:marRight w:val="0"/>
          <w:marTop w:val="0"/>
          <w:marBottom w:val="0"/>
          <w:divBdr>
            <w:top w:val="none" w:sz="0" w:space="0" w:color="auto"/>
            <w:left w:val="none" w:sz="0" w:space="0" w:color="auto"/>
            <w:bottom w:val="none" w:sz="0" w:space="0" w:color="auto"/>
            <w:right w:val="none" w:sz="0" w:space="0" w:color="auto"/>
          </w:divBdr>
          <w:divsChild>
            <w:div w:id="140463920">
              <w:marLeft w:val="0"/>
              <w:marRight w:val="0"/>
              <w:marTop w:val="0"/>
              <w:marBottom w:val="0"/>
              <w:divBdr>
                <w:top w:val="none" w:sz="0" w:space="0" w:color="auto"/>
                <w:left w:val="none" w:sz="0" w:space="0" w:color="auto"/>
                <w:bottom w:val="none" w:sz="0" w:space="0" w:color="auto"/>
                <w:right w:val="none" w:sz="0" w:space="0" w:color="auto"/>
              </w:divBdr>
            </w:div>
          </w:divsChild>
        </w:div>
        <w:div w:id="213667162">
          <w:marLeft w:val="0"/>
          <w:marRight w:val="0"/>
          <w:marTop w:val="240"/>
          <w:marBottom w:val="240"/>
          <w:divBdr>
            <w:top w:val="none" w:sz="0" w:space="0" w:color="auto"/>
            <w:left w:val="none" w:sz="0" w:space="0" w:color="auto"/>
            <w:bottom w:val="none" w:sz="0" w:space="0" w:color="auto"/>
            <w:right w:val="none" w:sz="0" w:space="0" w:color="auto"/>
          </w:divBdr>
        </w:div>
        <w:div w:id="957489387">
          <w:marLeft w:val="0"/>
          <w:marRight w:val="0"/>
          <w:marTop w:val="0"/>
          <w:marBottom w:val="0"/>
          <w:divBdr>
            <w:top w:val="none" w:sz="0" w:space="0" w:color="auto"/>
            <w:left w:val="none" w:sz="0" w:space="0" w:color="auto"/>
            <w:bottom w:val="none" w:sz="0" w:space="0" w:color="auto"/>
            <w:right w:val="none" w:sz="0" w:space="0" w:color="auto"/>
          </w:divBdr>
          <w:divsChild>
            <w:div w:id="1009212677">
              <w:marLeft w:val="0"/>
              <w:marRight w:val="0"/>
              <w:marTop w:val="0"/>
              <w:marBottom w:val="0"/>
              <w:divBdr>
                <w:top w:val="none" w:sz="0" w:space="0" w:color="auto"/>
                <w:left w:val="none" w:sz="0" w:space="0" w:color="auto"/>
                <w:bottom w:val="none" w:sz="0" w:space="0" w:color="auto"/>
                <w:right w:val="none" w:sz="0" w:space="0" w:color="auto"/>
              </w:divBdr>
              <w:divsChild>
                <w:div w:id="289822511">
                  <w:marLeft w:val="0"/>
                  <w:marRight w:val="0"/>
                  <w:marTop w:val="0"/>
                  <w:marBottom w:val="0"/>
                  <w:divBdr>
                    <w:top w:val="none" w:sz="0" w:space="0" w:color="auto"/>
                    <w:left w:val="none" w:sz="0" w:space="0" w:color="auto"/>
                    <w:bottom w:val="none" w:sz="0" w:space="0" w:color="auto"/>
                    <w:right w:val="none" w:sz="0" w:space="0" w:color="auto"/>
                  </w:divBdr>
                </w:div>
                <w:div w:id="10488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70579">
          <w:marLeft w:val="0"/>
          <w:marRight w:val="0"/>
          <w:marTop w:val="0"/>
          <w:marBottom w:val="0"/>
          <w:divBdr>
            <w:top w:val="none" w:sz="0" w:space="0" w:color="auto"/>
            <w:left w:val="none" w:sz="0" w:space="0" w:color="auto"/>
            <w:bottom w:val="none" w:sz="0" w:space="0" w:color="auto"/>
            <w:right w:val="none" w:sz="0" w:space="0" w:color="auto"/>
          </w:divBdr>
          <w:divsChild>
            <w:div w:id="594284389">
              <w:marLeft w:val="0"/>
              <w:marRight w:val="0"/>
              <w:marTop w:val="0"/>
              <w:marBottom w:val="0"/>
              <w:divBdr>
                <w:top w:val="none" w:sz="0" w:space="0" w:color="auto"/>
                <w:left w:val="none" w:sz="0" w:space="0" w:color="auto"/>
                <w:bottom w:val="none" w:sz="0" w:space="0" w:color="auto"/>
                <w:right w:val="none" w:sz="0" w:space="0" w:color="auto"/>
              </w:divBdr>
              <w:divsChild>
                <w:div w:id="1868641667">
                  <w:marLeft w:val="0"/>
                  <w:marRight w:val="0"/>
                  <w:marTop w:val="0"/>
                  <w:marBottom w:val="0"/>
                  <w:divBdr>
                    <w:top w:val="none" w:sz="0" w:space="0" w:color="auto"/>
                    <w:left w:val="none" w:sz="0" w:space="0" w:color="auto"/>
                    <w:bottom w:val="none" w:sz="0" w:space="0" w:color="auto"/>
                    <w:right w:val="none" w:sz="0" w:space="0" w:color="auto"/>
                  </w:divBdr>
                </w:div>
                <w:div w:id="1778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70538">
          <w:marLeft w:val="0"/>
          <w:marRight w:val="0"/>
          <w:marTop w:val="0"/>
          <w:marBottom w:val="0"/>
          <w:divBdr>
            <w:top w:val="none" w:sz="0" w:space="0" w:color="auto"/>
            <w:left w:val="none" w:sz="0" w:space="0" w:color="auto"/>
            <w:bottom w:val="none" w:sz="0" w:space="0" w:color="auto"/>
            <w:right w:val="none" w:sz="0" w:space="0" w:color="auto"/>
          </w:divBdr>
          <w:divsChild>
            <w:div w:id="1263294631">
              <w:marLeft w:val="0"/>
              <w:marRight w:val="0"/>
              <w:marTop w:val="0"/>
              <w:marBottom w:val="0"/>
              <w:divBdr>
                <w:top w:val="none" w:sz="0" w:space="0" w:color="auto"/>
                <w:left w:val="none" w:sz="0" w:space="0" w:color="auto"/>
                <w:bottom w:val="none" w:sz="0" w:space="0" w:color="auto"/>
                <w:right w:val="none" w:sz="0" w:space="0" w:color="auto"/>
              </w:divBdr>
              <w:divsChild>
                <w:div w:id="582833263">
                  <w:marLeft w:val="0"/>
                  <w:marRight w:val="0"/>
                  <w:marTop w:val="0"/>
                  <w:marBottom w:val="0"/>
                  <w:divBdr>
                    <w:top w:val="none" w:sz="0" w:space="0" w:color="auto"/>
                    <w:left w:val="none" w:sz="0" w:space="0" w:color="auto"/>
                    <w:bottom w:val="none" w:sz="0" w:space="0" w:color="auto"/>
                    <w:right w:val="none" w:sz="0" w:space="0" w:color="auto"/>
                  </w:divBdr>
                </w:div>
                <w:div w:id="12177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0vwb2iHjcANBWh+LbrwSOH98yg==">AMUW2mUg0A8bpXHIFbfAjjnpwFQlOoUbHzURVDZ9sRDbNg/6GURCBYHGsbuACerOUhmNifbkPvrE1GWtcCXvviyCa/KhWDp4q8qGga5Vbk3t+TUvyiUqQmU=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Practical Law Company</dc:creator>
  <cp:lastModifiedBy>Nick Pennell</cp:lastModifiedBy>
  <cp:revision>2</cp:revision>
  <cp:lastPrinted>2024-08-16T11:23:00Z</cp:lastPrinted>
  <dcterms:created xsi:type="dcterms:W3CDTF">2024-11-27T13:04:00Z</dcterms:created>
  <dcterms:modified xsi:type="dcterms:W3CDTF">2024-11-27T13:04:00Z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Adverse Weather and Travel Disruption policy.DOC</vt:lpwstr>
  </property>
  <property fmtid="{D5CDD505-2E9C-101B-9397-08002B2CF9AE}" pid="3" name="DocRef">
    <vt:lpwstr>5899137.1</vt:lpwstr>
  </property>
  <property fmtid="{D5CDD505-2E9C-101B-9397-08002B2CF9AE}" pid="4" name="OurRef">
    <vt:lpwstr>tharries002/tharries002/ADMIN</vt:lpwstr>
  </property>
  <property fmtid="{D5CDD505-2E9C-101B-9397-08002B2CF9AE}" pid="5" name="MSIP_Label_defa4170-0d19-0005-0004-bc88714345d2_Enabled">
    <vt:lpwstr>true</vt:lpwstr>
  </property>
  <property fmtid="{D5CDD505-2E9C-101B-9397-08002B2CF9AE}" pid="6" name="MSIP_Label_defa4170-0d19-0005-0004-bc88714345d2_SetDate">
    <vt:lpwstr>2024-11-27T13:04:54Z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051e7a32-76b3-4126-8666-ec618aefeeab</vt:lpwstr>
  </property>
  <property fmtid="{D5CDD505-2E9C-101B-9397-08002B2CF9AE}" pid="10" name="MSIP_Label_defa4170-0d19-0005-0004-bc88714345d2_ActionId">
    <vt:lpwstr>8f6d655d-bb93-43b2-8464-f3409128633d</vt:lpwstr>
  </property>
  <property fmtid="{D5CDD505-2E9C-101B-9397-08002B2CF9AE}" pid="11" name="MSIP_Label_defa4170-0d19-0005-0004-bc88714345d2_ContentBits">
    <vt:lpwstr>0</vt:lpwstr>
  </property>
</Properties>
</file>